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FC07" w14:textId="01495FC4" w:rsidR="006D0D29" w:rsidRDefault="006D0D29" w:rsidP="006D0D29">
      <w:pPr>
        <w:rPr>
          <w:b/>
          <w:sz w:val="24"/>
          <w:u w:val="single"/>
        </w:rPr>
      </w:pPr>
    </w:p>
    <w:p w14:paraId="6C0725D2" w14:textId="6F961BBC" w:rsidR="00657FF1" w:rsidRDefault="00657FF1" w:rsidP="006D0D29">
      <w:pPr>
        <w:spacing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="00A52EF3" w:rsidRPr="00A52EF3">
        <w:rPr>
          <w:b/>
          <w:sz w:val="24"/>
          <w:u w:val="single"/>
        </w:rPr>
        <w:t xml:space="preserve"> JUSTIFICACIÓN DEL</w:t>
      </w:r>
      <w:r w:rsidR="00793EC8">
        <w:rPr>
          <w:b/>
          <w:sz w:val="24"/>
          <w:u w:val="single"/>
        </w:rPr>
        <w:t xml:space="preserve"> VALOR ESTIMADO </w:t>
      </w:r>
    </w:p>
    <w:p w14:paraId="6CB2EB50" w14:textId="77777777" w:rsidR="006D0D29" w:rsidRDefault="006D0D29" w:rsidP="006D0D29">
      <w:pPr>
        <w:spacing w:line="276" w:lineRule="auto"/>
        <w:jc w:val="center"/>
        <w:rPr>
          <w:b/>
          <w:sz w:val="24"/>
          <w:u w:val="single"/>
        </w:rPr>
      </w:pPr>
    </w:p>
    <w:p w14:paraId="7B327D12" w14:textId="77777777" w:rsidR="00657FF1" w:rsidRDefault="00E10FBD" w:rsidP="006D0D29">
      <w:pPr>
        <w:spacing w:line="276" w:lineRule="auto"/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4B67A656" w14:textId="1E713D13" w:rsidR="00657FF1" w:rsidRDefault="00E10FBD" w:rsidP="006D0D29">
      <w:pPr>
        <w:spacing w:line="276" w:lineRule="auto"/>
        <w:jc w:val="both"/>
        <w:rPr>
          <w:rFonts w:cs="Calibri"/>
          <w:b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7940C99B" w14:textId="458338FE" w:rsidR="007C347B" w:rsidRDefault="007C347B" w:rsidP="006D0D29">
      <w:pPr>
        <w:spacing w:line="276" w:lineRule="auto"/>
        <w:jc w:val="both"/>
        <w:rPr>
          <w:rFonts w:cs="Calibri"/>
          <w:b/>
        </w:rPr>
      </w:pPr>
    </w:p>
    <w:p w14:paraId="562E4183" w14:textId="77777777" w:rsidR="007C347B" w:rsidRPr="006D0D29" w:rsidRDefault="007C347B" w:rsidP="006D0D29">
      <w:pPr>
        <w:spacing w:line="276" w:lineRule="auto"/>
        <w:jc w:val="both"/>
        <w:rPr>
          <w:rFonts w:cs="Calibri"/>
          <w:b/>
          <w:u w:val="single"/>
        </w:rPr>
      </w:pPr>
    </w:p>
    <w:p w14:paraId="27D3E1D7" w14:textId="7946E83D" w:rsidR="00E10FBD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="001F5318">
        <w:rPr>
          <w:rFonts w:cs="Calibri"/>
          <w:b/>
        </w:rPr>
        <w:t>52.811,00</w:t>
      </w:r>
      <w:r w:rsidR="008C556D">
        <w:rPr>
          <w:rFonts w:cs="Calibri"/>
        </w:rPr>
        <w:t xml:space="preserve"> </w:t>
      </w:r>
      <w:r w:rsidR="001024BE" w:rsidRPr="004266F7">
        <w:rPr>
          <w:rFonts w:cs="Calibri"/>
          <w:b/>
        </w:rPr>
        <w:t>Euros</w:t>
      </w:r>
      <w:r w:rsidRPr="004266F7">
        <w:rPr>
          <w:rFonts w:cs="Calibri"/>
        </w:rPr>
        <w:t xml:space="preserve"> </w:t>
      </w:r>
    </w:p>
    <w:p w14:paraId="068BC0F0" w14:textId="7BD04BDF" w:rsidR="00E10FBD" w:rsidRPr="004266F7" w:rsidRDefault="00E10FBD" w:rsidP="006D0D29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="001F5318">
        <w:rPr>
          <w:rFonts w:cs="Calibri"/>
        </w:rPr>
        <w:t xml:space="preserve"> </w:t>
      </w:r>
      <w:r w:rsidR="001F5318">
        <w:rPr>
          <w:rFonts w:cs="Calibri"/>
          <w:b/>
        </w:rPr>
        <w:t>24.005,00</w:t>
      </w:r>
      <w:r w:rsidR="001F5318">
        <w:rPr>
          <w:rFonts w:cs="Calibri"/>
        </w:rPr>
        <w:t xml:space="preserve"> Euros</w:t>
      </w:r>
      <w:r w:rsidRPr="008C48F7">
        <w:rPr>
          <w:rFonts w:cs="Calibri"/>
          <w:b/>
        </w:rPr>
        <w:t>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3A7563C5" w14:textId="7EC2B416" w:rsidR="00E10FBD" w:rsidRPr="004266F7" w:rsidRDefault="00E10FBD" w:rsidP="006D0D29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contrato:</w:t>
      </w:r>
      <w:r w:rsidR="006D0D29">
        <w:rPr>
          <w:rFonts w:cs="Calibri"/>
          <w:b/>
        </w:rPr>
        <w:t xml:space="preserve"> </w:t>
      </w:r>
      <w:r w:rsidR="001F5318">
        <w:rPr>
          <w:rFonts w:cs="Calibri"/>
          <w:b/>
        </w:rPr>
        <w:t>24.005,00</w:t>
      </w:r>
      <w:r w:rsidR="008C556D">
        <w:rPr>
          <w:rFonts w:cs="Calibri"/>
        </w:rPr>
        <w:t xml:space="preserve"> </w:t>
      </w:r>
      <w:r w:rsidR="001024BE" w:rsidRPr="008D49EF">
        <w:rPr>
          <w:rFonts w:cs="Calibri"/>
          <w:b/>
        </w:rPr>
        <w:t>Euros</w:t>
      </w:r>
      <w:r w:rsidRPr="008C48F7">
        <w:rPr>
          <w:rFonts w:cs="Calibri"/>
          <w:b/>
        </w:rPr>
        <w:t>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55DD2355" w14:textId="62E45ACB" w:rsidR="00793EC8" w:rsidRPr="003238A5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="00113712">
        <w:rPr>
          <w:rFonts w:cs="Calibri"/>
          <w:b/>
        </w:rPr>
        <w:t xml:space="preserve"> </w:t>
      </w:r>
      <w:r w:rsidR="006D0D29">
        <w:rPr>
          <w:rFonts w:cs="Calibri"/>
          <w:b/>
        </w:rPr>
        <w:t xml:space="preserve"> </w:t>
      </w:r>
      <w:r w:rsidR="001F5318">
        <w:rPr>
          <w:rFonts w:cs="Calibri"/>
          <w:b/>
        </w:rPr>
        <w:t>4.801,00</w:t>
      </w:r>
      <w:r w:rsidR="008C556D">
        <w:rPr>
          <w:rFonts w:cs="Calibri"/>
          <w:b/>
        </w:rPr>
        <w:t xml:space="preserve"> </w:t>
      </w:r>
      <w:r w:rsidRPr="00F17747">
        <w:rPr>
          <w:rFonts w:cs="Calibri"/>
          <w:b/>
        </w:rPr>
        <w:t>Euros.</w:t>
      </w:r>
    </w:p>
    <w:p w14:paraId="72173BFF" w14:textId="7124118A" w:rsidR="00793EC8" w:rsidRDefault="00793EC8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p w14:paraId="0FC1CCCD" w14:textId="62D136F6" w:rsidR="003238A5" w:rsidRDefault="003238A5" w:rsidP="006D0D29">
      <w:pPr>
        <w:spacing w:after="0" w:line="276" w:lineRule="auto"/>
        <w:ind w:left="720"/>
        <w:jc w:val="both"/>
        <w:rPr>
          <w:rFonts w:cs="Calibri"/>
        </w:rPr>
      </w:pPr>
    </w:p>
    <w:p w14:paraId="0F3653A3" w14:textId="323346A5" w:rsidR="007C347B" w:rsidRDefault="007C347B" w:rsidP="006D0D29">
      <w:pPr>
        <w:spacing w:after="0" w:line="276" w:lineRule="auto"/>
        <w:ind w:left="720"/>
        <w:jc w:val="both"/>
        <w:rPr>
          <w:rFonts w:cs="Calibri"/>
        </w:rPr>
      </w:pPr>
    </w:p>
    <w:p w14:paraId="7429E4C8" w14:textId="77777777" w:rsidR="007C347B" w:rsidRDefault="007C347B" w:rsidP="006D0D29">
      <w:pPr>
        <w:spacing w:after="0" w:line="276" w:lineRule="auto"/>
        <w:ind w:left="720"/>
        <w:jc w:val="both"/>
        <w:rPr>
          <w:rFonts w:cs="Calibri"/>
        </w:rPr>
      </w:pPr>
    </w:p>
    <w:p w14:paraId="5717BA54" w14:textId="743DF387" w:rsidR="006D0D29" w:rsidRDefault="0044187F" w:rsidP="00DC5458">
      <w:pPr>
        <w:pStyle w:val="Normal5"/>
        <w:spacing w:before="220" w:after="220" w:line="276" w:lineRule="auto"/>
        <w:jc w:val="center"/>
        <w:rPr>
          <w:rStyle w:val="negrita1"/>
          <w:b w:val="0"/>
        </w:rPr>
      </w:pPr>
      <w:r w:rsidRPr="0044187F">
        <w:rPr>
          <w:rStyle w:val="negrita1"/>
          <w:rFonts w:cs="Times New Roman"/>
          <w:b w:val="0"/>
          <w:bCs w:val="0"/>
          <w:noProof/>
        </w:rPr>
        <w:drawing>
          <wp:inline distT="0" distB="0" distL="0" distR="0" wp14:anchorId="1A479E52" wp14:editId="590AEA58">
            <wp:extent cx="5400040" cy="2411285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41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6874C" w14:textId="77777777" w:rsidR="007C347B" w:rsidRDefault="007C347B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23781112" w14:textId="77777777" w:rsidR="007C347B" w:rsidRDefault="007C347B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60FC1024" w14:textId="47E125E8" w:rsidR="003238A5" w:rsidRDefault="003238A5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 Dirección Regional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27C2DF34" w14:textId="4794253E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6E3CD66B" w14:textId="13A2E47B" w:rsidR="007C347B" w:rsidRPr="003238A5" w:rsidRDefault="007C347B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58ABAF83" w14:textId="0584C5AB" w:rsidR="007C347B" w:rsidRDefault="008A1A09" w:rsidP="006D0D29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lastRenderedPageBreak/>
        <w:t>Análisis económico-presupuestario del expediente de licitación:</w:t>
      </w:r>
    </w:p>
    <w:p w14:paraId="4FAF9844" w14:textId="77777777" w:rsidR="007C347B" w:rsidRDefault="007C347B" w:rsidP="006D0D29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</w:p>
    <w:p w14:paraId="1DD9461B" w14:textId="77777777" w:rsidR="007C347B" w:rsidRDefault="008A1A09" w:rsidP="000845A5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7C347B" w:rsidRPr="007C347B" w14:paraId="445BBF00" w14:textId="77777777" w:rsidTr="007E2C91">
        <w:trPr>
          <w:trHeight w:val="1416"/>
        </w:trPr>
        <w:tc>
          <w:tcPr>
            <w:tcW w:w="2123" w:type="dxa"/>
            <w:shd w:val="clear" w:color="auto" w:fill="FFC9C9"/>
            <w:vAlign w:val="center"/>
          </w:tcPr>
          <w:p w14:paraId="33632C3D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Importe contrato/s anterior/es anual</w:t>
            </w:r>
          </w:p>
        </w:tc>
        <w:tc>
          <w:tcPr>
            <w:tcW w:w="2123" w:type="dxa"/>
            <w:shd w:val="clear" w:color="auto" w:fill="FFC9C9"/>
            <w:vAlign w:val="center"/>
          </w:tcPr>
          <w:p w14:paraId="7EA4DD00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Importe Licitación sin mejoras (anual)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15BF35B9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Mejoras anuales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637CC343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Importe total licitación</w:t>
            </w:r>
          </w:p>
        </w:tc>
      </w:tr>
      <w:tr w:rsidR="007C347B" w:rsidRPr="007C347B" w14:paraId="57615AF8" w14:textId="77777777" w:rsidTr="007E2C91">
        <w:trPr>
          <w:trHeight w:val="1267"/>
        </w:trPr>
        <w:tc>
          <w:tcPr>
            <w:tcW w:w="2123" w:type="dxa"/>
            <w:shd w:val="clear" w:color="auto" w:fill="auto"/>
            <w:vAlign w:val="center"/>
          </w:tcPr>
          <w:p w14:paraId="0EBB3ECA" w14:textId="48907C0D" w:rsidR="007C347B" w:rsidRPr="007C347B" w:rsidRDefault="00156749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37.363,10 </w:t>
            </w:r>
            <w:r w:rsidR="007C347B" w:rsidRPr="007C347B">
              <w:rPr>
                <w:rFonts w:eastAsia="Calibri" w:cs="Calibri"/>
                <w:b/>
                <w:bCs/>
              </w:rPr>
              <w:t>€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064926A" w14:textId="51653BE5" w:rsidR="007C347B" w:rsidRPr="007C347B" w:rsidRDefault="00DC298A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24.005,00 </w:t>
            </w:r>
            <w:r w:rsidR="007C347B" w:rsidRPr="007C347B">
              <w:rPr>
                <w:rFonts w:eastAsia="Calibri" w:cs="Calibri"/>
                <w:b/>
                <w:bCs/>
              </w:rPr>
              <w:t>€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D51CDD6" w14:textId="01084D92" w:rsidR="007C347B" w:rsidRPr="007C347B" w:rsidRDefault="00156749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0,00 </w:t>
            </w:r>
            <w:r w:rsidR="007C347B" w:rsidRPr="007C347B">
              <w:rPr>
                <w:rFonts w:eastAsia="Calibri" w:cs="Calibri"/>
                <w:b/>
                <w:bCs/>
              </w:rPr>
              <w:t>€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6528911" w14:textId="4796D93E" w:rsidR="007C347B" w:rsidRPr="007C347B" w:rsidRDefault="00156749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24.005,00 </w:t>
            </w:r>
            <w:r w:rsidR="007C347B" w:rsidRPr="007C347B">
              <w:rPr>
                <w:rFonts w:eastAsia="Calibri" w:cs="Calibri"/>
                <w:b/>
                <w:bCs/>
              </w:rPr>
              <w:t>€</w:t>
            </w:r>
          </w:p>
        </w:tc>
      </w:tr>
      <w:tr w:rsidR="007C347B" w:rsidRPr="007C347B" w14:paraId="64E7D332" w14:textId="77777777" w:rsidTr="007E2C91">
        <w:tc>
          <w:tcPr>
            <w:tcW w:w="2123" w:type="dxa"/>
            <w:vMerge w:val="restart"/>
            <w:shd w:val="clear" w:color="auto" w:fill="FFC9C9"/>
            <w:vAlign w:val="center"/>
          </w:tcPr>
          <w:p w14:paraId="4CEBB76E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Porcentaje de incremento o decremento</w:t>
            </w:r>
          </w:p>
        </w:tc>
        <w:tc>
          <w:tcPr>
            <w:tcW w:w="2123" w:type="dxa"/>
            <w:shd w:val="clear" w:color="auto" w:fill="FFC9C9"/>
            <w:vAlign w:val="center"/>
          </w:tcPr>
          <w:p w14:paraId="09E8E0EA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% incremento sin mejoras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46091E57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% mejoras sobre el contrato anterior</w:t>
            </w:r>
          </w:p>
        </w:tc>
        <w:tc>
          <w:tcPr>
            <w:tcW w:w="2124" w:type="dxa"/>
            <w:shd w:val="clear" w:color="auto" w:fill="FFC9C9"/>
            <w:vAlign w:val="center"/>
          </w:tcPr>
          <w:p w14:paraId="66DDC552" w14:textId="77777777" w:rsidR="007C347B" w:rsidRPr="007C347B" w:rsidRDefault="007C347B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 w:rsidRPr="007C347B">
              <w:rPr>
                <w:rFonts w:eastAsia="Calibri" w:cs="Calibri"/>
                <w:b/>
                <w:bCs/>
              </w:rPr>
              <w:t>% incremento total</w:t>
            </w:r>
          </w:p>
        </w:tc>
      </w:tr>
      <w:tr w:rsidR="007C347B" w:rsidRPr="007C347B" w14:paraId="79ED0BE2" w14:textId="77777777" w:rsidTr="007E2C91">
        <w:trPr>
          <w:trHeight w:val="1089"/>
        </w:trPr>
        <w:tc>
          <w:tcPr>
            <w:tcW w:w="2123" w:type="dxa"/>
            <w:vMerge/>
            <w:shd w:val="clear" w:color="auto" w:fill="auto"/>
            <w:vAlign w:val="center"/>
          </w:tcPr>
          <w:p w14:paraId="2C9E2166" w14:textId="77777777" w:rsidR="007C347B" w:rsidRPr="007C347B" w:rsidRDefault="007C347B" w:rsidP="007C347B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4973FFAD" w14:textId="396991F9" w:rsidR="007C347B" w:rsidRPr="007C347B" w:rsidRDefault="004A0591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-35,75</w:t>
            </w:r>
            <w:r w:rsidR="00DC298A">
              <w:rPr>
                <w:rFonts w:eastAsia="Calibri" w:cs="Calibri"/>
                <w:b/>
                <w:bCs/>
              </w:rPr>
              <w:t xml:space="preserve"> </w:t>
            </w:r>
            <w:r w:rsidR="007C347B" w:rsidRPr="007C347B">
              <w:rPr>
                <w:rFonts w:eastAsia="Calibri" w:cs="Calibri"/>
                <w:b/>
                <w:bCs/>
              </w:rPr>
              <w:t>%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2245D7A" w14:textId="3793A823" w:rsidR="007C347B" w:rsidRPr="007C347B" w:rsidRDefault="00DC298A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0,00 </w:t>
            </w:r>
            <w:r w:rsidRPr="007C347B">
              <w:rPr>
                <w:rFonts w:eastAsia="Calibri" w:cs="Calibri"/>
                <w:b/>
                <w:bCs/>
              </w:rPr>
              <w:t>€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822CBB0" w14:textId="5BB93FB1" w:rsidR="007C347B" w:rsidRPr="007C347B" w:rsidRDefault="004A0591" w:rsidP="007C347B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-35,75</w:t>
            </w:r>
            <w:r w:rsidR="007C347B" w:rsidRPr="007C347B">
              <w:rPr>
                <w:rFonts w:eastAsia="Calibri" w:cs="Calibri"/>
                <w:b/>
                <w:bCs/>
              </w:rPr>
              <w:t>%</w:t>
            </w:r>
          </w:p>
        </w:tc>
      </w:tr>
    </w:tbl>
    <w:p w14:paraId="43E2615D" w14:textId="7062EADE" w:rsidR="000845A5" w:rsidRDefault="000845A5" w:rsidP="000845A5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</w:p>
    <w:p w14:paraId="73460BAB" w14:textId="77777777" w:rsidR="007C347B" w:rsidRDefault="007C347B" w:rsidP="007C347B">
      <w:pPr>
        <w:pStyle w:val="Normal5"/>
        <w:spacing w:before="220" w:after="220" w:line="276" w:lineRule="auto"/>
        <w:ind w:left="720"/>
        <w:jc w:val="both"/>
        <w:rPr>
          <w:rStyle w:val="negrita1"/>
        </w:rPr>
      </w:pPr>
      <w:bookmarkStart w:id="0" w:name="_GoBack"/>
      <w:bookmarkEnd w:id="0"/>
    </w:p>
    <w:p w14:paraId="3AD77C62" w14:textId="77777777" w:rsidR="000845A5" w:rsidRPr="00793EC8" w:rsidRDefault="000845A5" w:rsidP="000845A5">
      <w:pPr>
        <w:pStyle w:val="Normal5"/>
        <w:spacing w:before="220" w:after="220" w:line="276" w:lineRule="auto"/>
        <w:jc w:val="both"/>
        <w:rPr>
          <w:rStyle w:val="negrita1"/>
        </w:rPr>
      </w:pPr>
    </w:p>
    <w:p w14:paraId="437DC121" w14:textId="201B3FDF" w:rsidR="00657FF1" w:rsidRDefault="00FA2B0F" w:rsidP="006D0D29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2A2E76F2" w14:textId="4F6C75F6" w:rsidR="000845A5" w:rsidRDefault="00657FF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>
        <w:rPr>
          <w:rStyle w:val="negrita1"/>
          <w:rFonts w:eastAsia="Times New Roman"/>
          <w:bCs w:val="0"/>
        </w:rPr>
        <w:t xml:space="preserve">-El presupuesto para cada servicio se ha obtenido a través del cálculo de tarifas por consumos estimados como se observa a continuación: </w:t>
      </w:r>
    </w:p>
    <w:p w14:paraId="5E0B4027" w14:textId="05F9434E" w:rsidR="001919E3" w:rsidRPr="00545922" w:rsidRDefault="00DC5458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  <w:sz w:val="20"/>
        </w:rPr>
      </w:pPr>
      <w:r w:rsidRPr="00DC5458">
        <w:rPr>
          <w:rStyle w:val="negrita1"/>
          <w:rFonts w:cs="Times New Roman"/>
          <w:b w:val="0"/>
          <w:bCs w:val="0"/>
          <w:noProof/>
        </w:rPr>
        <w:drawing>
          <wp:inline distT="0" distB="0" distL="0" distR="0" wp14:anchorId="6F1C59CC" wp14:editId="5E17FFA7">
            <wp:extent cx="5400040" cy="1022934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22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A9517" w14:textId="1D3019AA" w:rsidR="00010B67" w:rsidRDefault="00657FF1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A </w:t>
      </w:r>
      <w:r w:rsidR="00020B59" w:rsidRPr="00893C84">
        <w:rPr>
          <w:rFonts w:eastAsia="Times New Roman" w:cs="Calibri"/>
        </w:rPr>
        <w:t>continuación,</w:t>
      </w:r>
      <w:r w:rsidR="001F5D3D" w:rsidRPr="00893C84">
        <w:rPr>
          <w:rFonts w:eastAsia="Times New Roman" w:cs="Calibri"/>
        </w:rPr>
        <w:t xml:space="preserve"> se desglosa la variación del presupuesto. Estas variaciones se justifican teniendo en cuenta los consumos y las tarifas.</w:t>
      </w:r>
    </w:p>
    <w:p w14:paraId="26C87372" w14:textId="1B5ABA49" w:rsidR="00B242EF" w:rsidRPr="00D22130" w:rsidRDefault="00B242EF" w:rsidP="006D0D29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 w:rsidRPr="00D22130">
        <w:rPr>
          <w:rFonts w:eastAsia="Times New Roman" w:cs="Calibri"/>
          <w:b/>
        </w:rPr>
        <w:t>- Importe contrato anterior:</w:t>
      </w:r>
      <w:r w:rsidR="00DE40AA">
        <w:rPr>
          <w:rFonts w:eastAsia="Times New Roman" w:cs="Calibri"/>
          <w:b/>
        </w:rPr>
        <w:t xml:space="preserve"> 37.363,10</w:t>
      </w:r>
      <w:r w:rsidR="000C6E20" w:rsidRPr="00D22130">
        <w:rPr>
          <w:rFonts w:eastAsia="Times New Roman" w:cs="Calibri"/>
          <w:b/>
        </w:rPr>
        <w:t xml:space="preserve"> €</w:t>
      </w:r>
    </w:p>
    <w:p w14:paraId="314534E1" w14:textId="3F2ECEC0" w:rsidR="00B242EF" w:rsidRPr="00D22130" w:rsidRDefault="00B242EF" w:rsidP="006D0D29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 w:rsidRPr="00D22130">
        <w:rPr>
          <w:rFonts w:eastAsia="Times New Roman" w:cs="Calibri"/>
          <w:b/>
        </w:rPr>
        <w:t>- Importe estimado de la licitación:</w:t>
      </w:r>
      <w:r w:rsidR="00DE40AA">
        <w:rPr>
          <w:rFonts w:eastAsia="Times New Roman" w:cs="Calibri"/>
          <w:b/>
        </w:rPr>
        <w:t xml:space="preserve"> 24.005,00</w:t>
      </w:r>
      <w:r w:rsidR="000C6E20" w:rsidRPr="00D22130">
        <w:rPr>
          <w:rFonts w:eastAsia="Times New Roman" w:cs="Calibri"/>
          <w:b/>
        </w:rPr>
        <w:t xml:space="preserve"> €</w:t>
      </w:r>
    </w:p>
    <w:p w14:paraId="6ED619AA" w14:textId="3861037B" w:rsidR="00B242EF" w:rsidRPr="00D22130" w:rsidRDefault="00B242EF" w:rsidP="006D0D29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 w:rsidRPr="00D22130">
        <w:rPr>
          <w:rFonts w:eastAsia="Times New Roman" w:cs="Calibri"/>
          <w:b/>
        </w:rPr>
        <w:t xml:space="preserve">- Variación </w:t>
      </w:r>
      <w:r w:rsidR="00AA19B3">
        <w:rPr>
          <w:rFonts w:eastAsia="Times New Roman" w:cs="Calibri"/>
          <w:b/>
        </w:rPr>
        <w:t xml:space="preserve">presupuesto: -35,75 </w:t>
      </w:r>
      <w:r w:rsidR="000C6E20" w:rsidRPr="00D22130">
        <w:rPr>
          <w:rFonts w:eastAsia="Times New Roman" w:cs="Calibri"/>
          <w:b/>
        </w:rPr>
        <w:t>%</w:t>
      </w:r>
    </w:p>
    <w:p w14:paraId="2149E95A" w14:textId="439C78C8" w:rsidR="00B242EF" w:rsidRPr="00D22130" w:rsidRDefault="000C6E20" w:rsidP="006D0D29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 w:rsidRPr="00D22130">
        <w:rPr>
          <w:rFonts w:eastAsia="Times New Roman" w:cs="Calibri"/>
          <w:b/>
        </w:rPr>
        <w:t xml:space="preserve">-  Variación </w:t>
      </w:r>
      <w:r w:rsidR="00AA19B3">
        <w:rPr>
          <w:rFonts w:eastAsia="Times New Roman" w:cs="Calibri"/>
          <w:b/>
        </w:rPr>
        <w:t>consumos: -42,58 %</w:t>
      </w:r>
    </w:p>
    <w:p w14:paraId="5DA52A8F" w14:textId="77777777" w:rsidR="002D70B2" w:rsidRDefault="000C6E20" w:rsidP="002D70B2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 w:rsidRPr="00D22130">
        <w:rPr>
          <w:rFonts w:eastAsia="Times New Roman" w:cs="Calibri"/>
          <w:b/>
        </w:rPr>
        <w:t>-</w:t>
      </w:r>
      <w:r w:rsidR="00D22130" w:rsidRPr="00D22130">
        <w:rPr>
          <w:rFonts w:eastAsia="Times New Roman" w:cs="Calibri"/>
          <w:b/>
        </w:rPr>
        <w:t xml:space="preserve"> </w:t>
      </w:r>
      <w:r w:rsidRPr="00D22130">
        <w:rPr>
          <w:rFonts w:eastAsia="Times New Roman" w:cs="Calibri"/>
          <w:b/>
        </w:rPr>
        <w:t xml:space="preserve">Variación </w:t>
      </w:r>
      <w:r w:rsidR="00DE40AA">
        <w:rPr>
          <w:rFonts w:eastAsia="Times New Roman" w:cs="Calibri"/>
          <w:b/>
        </w:rPr>
        <w:t xml:space="preserve">coste medio por actuación: </w:t>
      </w:r>
      <w:r w:rsidR="002D70B2">
        <w:rPr>
          <w:rFonts w:eastAsia="Times New Roman" w:cs="Calibri"/>
          <w:b/>
        </w:rPr>
        <w:t xml:space="preserve"> </w:t>
      </w:r>
    </w:p>
    <w:p w14:paraId="5CF2385C" w14:textId="3F47971D" w:rsidR="002D70B2" w:rsidRDefault="002D70B2" w:rsidP="002D70B2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>
        <w:rPr>
          <w:rFonts w:eastAsia="Times New Roman" w:cs="Calibri"/>
          <w:b/>
        </w:rPr>
        <w:t>Lote 1: 13,95%</w:t>
      </w:r>
    </w:p>
    <w:p w14:paraId="7F703481" w14:textId="2E5A85DD" w:rsidR="002D70B2" w:rsidRDefault="002D70B2" w:rsidP="002D70B2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>
        <w:rPr>
          <w:rFonts w:eastAsia="Times New Roman" w:cs="Calibri"/>
          <w:b/>
        </w:rPr>
        <w:t>Lote 2: 0 %</w:t>
      </w:r>
    </w:p>
    <w:p w14:paraId="7299E66A" w14:textId="352CD697" w:rsidR="002D70B2" w:rsidRDefault="002D70B2" w:rsidP="002D70B2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>
        <w:rPr>
          <w:rFonts w:eastAsia="Times New Roman" w:cs="Calibri"/>
          <w:b/>
        </w:rPr>
        <w:t>Lote 3:  0 %</w:t>
      </w:r>
    </w:p>
    <w:p w14:paraId="759DFF43" w14:textId="3D26985B" w:rsidR="002D70B2" w:rsidRDefault="002D70B2" w:rsidP="002D70B2">
      <w:pPr>
        <w:pStyle w:val="Normal5"/>
        <w:spacing w:before="220" w:after="220" w:line="276" w:lineRule="auto"/>
        <w:jc w:val="both"/>
        <w:rPr>
          <w:rFonts w:eastAsia="Times New Roman" w:cs="Calibri"/>
          <w:b/>
        </w:rPr>
      </w:pPr>
      <w:r>
        <w:rPr>
          <w:rFonts w:eastAsia="Times New Roman" w:cs="Calibri"/>
          <w:b/>
        </w:rPr>
        <w:t>Lote 4: -2,04 %</w:t>
      </w:r>
    </w:p>
    <w:p w14:paraId="2613D411" w14:textId="77777777" w:rsidR="00C06515" w:rsidRPr="00DE08F8" w:rsidRDefault="00C06515" w:rsidP="00C06515">
      <w:pPr>
        <w:spacing w:after="0" w:line="240" w:lineRule="auto"/>
        <w:ind w:left="720"/>
        <w:rPr>
          <w:color w:val="000000"/>
          <w:szCs w:val="24"/>
        </w:rPr>
      </w:pPr>
    </w:p>
    <w:p w14:paraId="44001F9F" w14:textId="15E37078" w:rsidR="008B4727" w:rsidRPr="00AF15C9" w:rsidRDefault="00C06515" w:rsidP="00AF15C9">
      <w:pPr>
        <w:pStyle w:val="Prrafodelista"/>
        <w:numPr>
          <w:ilvl w:val="0"/>
          <w:numId w:val="11"/>
        </w:numPr>
        <w:jc w:val="both"/>
        <w:rPr>
          <w:color w:val="000000"/>
          <w:sz w:val="20"/>
          <w:szCs w:val="20"/>
        </w:rPr>
      </w:pPr>
      <w:r w:rsidRPr="00CF4F33">
        <w:rPr>
          <w:color w:val="000000"/>
          <w:szCs w:val="24"/>
        </w:rPr>
        <w:t xml:space="preserve">La variación de </w:t>
      </w:r>
      <w:r w:rsidRPr="00CF4F33">
        <w:rPr>
          <w:b/>
          <w:color w:val="000000"/>
          <w:szCs w:val="24"/>
          <w:u w:val="single"/>
        </w:rPr>
        <w:t>los consumos</w:t>
      </w:r>
      <w:r w:rsidRPr="00CF4F33">
        <w:rPr>
          <w:color w:val="000000"/>
          <w:szCs w:val="24"/>
        </w:rPr>
        <w:t xml:space="preserve"> está fundamentada en las variacione</w:t>
      </w:r>
      <w:r w:rsidR="00DE08F8" w:rsidRPr="00CF4F33">
        <w:rPr>
          <w:color w:val="000000"/>
          <w:szCs w:val="24"/>
        </w:rPr>
        <w:t>s de los indicadores analizados, tales</w:t>
      </w:r>
      <w:r w:rsidR="00DE08F8" w:rsidRPr="00CF4F33">
        <w:rPr>
          <w:szCs w:val="24"/>
        </w:rPr>
        <w:t xml:space="preserve"> </w:t>
      </w:r>
      <w:r w:rsidR="00DE08F8" w:rsidRPr="00CF4F33">
        <w:rPr>
          <w:color w:val="000000"/>
          <w:szCs w:val="24"/>
        </w:rPr>
        <w:t xml:space="preserve">como variaciones en el colectivo protegido, índices de siniestralidad, </w:t>
      </w:r>
      <w:r w:rsidR="0096785B" w:rsidRPr="00CF4F33">
        <w:rPr>
          <w:color w:val="000000"/>
          <w:szCs w:val="24"/>
        </w:rPr>
        <w:t xml:space="preserve">y </w:t>
      </w:r>
      <w:r w:rsidR="00DE08F8" w:rsidRPr="00CF4F33">
        <w:rPr>
          <w:color w:val="000000"/>
          <w:szCs w:val="24"/>
        </w:rPr>
        <w:t>carga asistencial</w:t>
      </w:r>
      <w:r w:rsidR="00532B6D">
        <w:rPr>
          <w:color w:val="000000"/>
          <w:szCs w:val="24"/>
        </w:rPr>
        <w:t>.</w:t>
      </w:r>
    </w:p>
    <w:sectPr w:rsidR="008B4727" w:rsidRPr="00AF15C9">
      <w:headerReference w:type="even" r:id="rId10"/>
      <w:head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82AAE" w14:textId="77777777" w:rsidR="005D15EE" w:rsidRDefault="005D15EE" w:rsidP="00A52EF3">
      <w:pPr>
        <w:spacing w:after="0" w:line="240" w:lineRule="auto"/>
      </w:pPr>
      <w:r>
        <w:separator/>
      </w:r>
    </w:p>
  </w:endnote>
  <w:endnote w:type="continuationSeparator" w:id="0">
    <w:p w14:paraId="2576B364" w14:textId="77777777" w:rsidR="005D15EE" w:rsidRDefault="005D15EE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122F4" w14:textId="77777777" w:rsidR="005D15EE" w:rsidRDefault="005D15EE" w:rsidP="00A52EF3">
      <w:pPr>
        <w:spacing w:after="0" w:line="240" w:lineRule="auto"/>
      </w:pPr>
      <w:r>
        <w:separator/>
      </w:r>
    </w:p>
  </w:footnote>
  <w:footnote w:type="continuationSeparator" w:id="0">
    <w:p w14:paraId="4AC25B5B" w14:textId="77777777" w:rsidR="005D15EE" w:rsidRDefault="005D15EE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4A0591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77777777" w:rsidR="00A52EF3" w:rsidRDefault="004A0591">
    <w:pPr>
      <w:pStyle w:val="Encabezado"/>
    </w:pPr>
    <w:r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4A0591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D5A4E"/>
    <w:multiLevelType w:val="hybridMultilevel"/>
    <w:tmpl w:val="BF36FC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20B59"/>
    <w:rsid w:val="000845A5"/>
    <w:rsid w:val="000C6E20"/>
    <w:rsid w:val="001021F5"/>
    <w:rsid w:val="001024BE"/>
    <w:rsid w:val="00113712"/>
    <w:rsid w:val="00156749"/>
    <w:rsid w:val="00164D8E"/>
    <w:rsid w:val="00175AE5"/>
    <w:rsid w:val="001919E3"/>
    <w:rsid w:val="001F28D4"/>
    <w:rsid w:val="001F5318"/>
    <w:rsid w:val="001F5D3D"/>
    <w:rsid w:val="00221C62"/>
    <w:rsid w:val="00296420"/>
    <w:rsid w:val="002D70B2"/>
    <w:rsid w:val="003044BD"/>
    <w:rsid w:val="0031593E"/>
    <w:rsid w:val="003236D6"/>
    <w:rsid w:val="003238A5"/>
    <w:rsid w:val="00381FF1"/>
    <w:rsid w:val="003C2C20"/>
    <w:rsid w:val="0040635F"/>
    <w:rsid w:val="0044187F"/>
    <w:rsid w:val="0047536D"/>
    <w:rsid w:val="004A0591"/>
    <w:rsid w:val="004D0BD1"/>
    <w:rsid w:val="004D5344"/>
    <w:rsid w:val="005032D6"/>
    <w:rsid w:val="00527EAF"/>
    <w:rsid w:val="00532B6D"/>
    <w:rsid w:val="00541447"/>
    <w:rsid w:val="00545922"/>
    <w:rsid w:val="005A2BEE"/>
    <w:rsid w:val="005C07E3"/>
    <w:rsid w:val="005D15EE"/>
    <w:rsid w:val="005F7DD7"/>
    <w:rsid w:val="0060146D"/>
    <w:rsid w:val="00612096"/>
    <w:rsid w:val="006359F3"/>
    <w:rsid w:val="0063729B"/>
    <w:rsid w:val="00657FF1"/>
    <w:rsid w:val="00696D02"/>
    <w:rsid w:val="006B7973"/>
    <w:rsid w:val="006D0D29"/>
    <w:rsid w:val="006D6FB0"/>
    <w:rsid w:val="0074346D"/>
    <w:rsid w:val="00750152"/>
    <w:rsid w:val="00761FA7"/>
    <w:rsid w:val="00793EC8"/>
    <w:rsid w:val="007B716C"/>
    <w:rsid w:val="007C347B"/>
    <w:rsid w:val="007E6F69"/>
    <w:rsid w:val="0082419E"/>
    <w:rsid w:val="00847BB2"/>
    <w:rsid w:val="00893C84"/>
    <w:rsid w:val="008A1A09"/>
    <w:rsid w:val="008B4727"/>
    <w:rsid w:val="008C556D"/>
    <w:rsid w:val="00924E5A"/>
    <w:rsid w:val="0096785B"/>
    <w:rsid w:val="0098157B"/>
    <w:rsid w:val="009B6612"/>
    <w:rsid w:val="009D7976"/>
    <w:rsid w:val="00A252C1"/>
    <w:rsid w:val="00A52EF3"/>
    <w:rsid w:val="00A779DF"/>
    <w:rsid w:val="00A8465A"/>
    <w:rsid w:val="00AA19B3"/>
    <w:rsid w:val="00AF15C9"/>
    <w:rsid w:val="00AF531C"/>
    <w:rsid w:val="00B242EF"/>
    <w:rsid w:val="00B5374C"/>
    <w:rsid w:val="00B60BCD"/>
    <w:rsid w:val="00B61E6F"/>
    <w:rsid w:val="00C06515"/>
    <w:rsid w:val="00CA18B4"/>
    <w:rsid w:val="00CF4F33"/>
    <w:rsid w:val="00D22130"/>
    <w:rsid w:val="00D4003F"/>
    <w:rsid w:val="00D42C28"/>
    <w:rsid w:val="00D53C1D"/>
    <w:rsid w:val="00D74498"/>
    <w:rsid w:val="00D82F84"/>
    <w:rsid w:val="00D854EB"/>
    <w:rsid w:val="00DC298A"/>
    <w:rsid w:val="00DC5458"/>
    <w:rsid w:val="00DE08F8"/>
    <w:rsid w:val="00DE40AA"/>
    <w:rsid w:val="00E02FE9"/>
    <w:rsid w:val="00E10FBD"/>
    <w:rsid w:val="00E41036"/>
    <w:rsid w:val="00E76BDB"/>
    <w:rsid w:val="00E82891"/>
    <w:rsid w:val="00EC186E"/>
    <w:rsid w:val="00EE72E5"/>
    <w:rsid w:val="00F03C2D"/>
    <w:rsid w:val="00F237F3"/>
    <w:rsid w:val="00FA2B0F"/>
    <w:rsid w:val="00FC0108"/>
    <w:rsid w:val="00FC6C83"/>
    <w:rsid w:val="00FD432B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F63FF-A2CF-4189-898F-374D29D2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Callejas Romero, Gema</cp:lastModifiedBy>
  <cp:revision>32</cp:revision>
  <cp:lastPrinted>2018-03-27T06:01:00Z</cp:lastPrinted>
  <dcterms:created xsi:type="dcterms:W3CDTF">2018-08-21T13:03:00Z</dcterms:created>
  <dcterms:modified xsi:type="dcterms:W3CDTF">2019-10-21T11:23:00Z</dcterms:modified>
</cp:coreProperties>
</file>